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E2" w:rsidRPr="003810E2" w:rsidRDefault="003810E2" w:rsidP="003810E2">
      <w:pPr>
        <w:jc w:val="center"/>
        <w:rPr>
          <w:b/>
          <w:sz w:val="32"/>
          <w:szCs w:val="28"/>
          <w:u w:val="single"/>
          <w:shd w:val="clear" w:color="auto" w:fill="FFFFFF"/>
        </w:rPr>
      </w:pPr>
      <w:r>
        <w:rPr>
          <w:b/>
          <w:sz w:val="32"/>
          <w:szCs w:val="28"/>
          <w:u w:val="single"/>
          <w:shd w:val="clear" w:color="auto" w:fill="FFFFFF"/>
        </w:rPr>
        <w:t>E-TEBLİGAT SİSTEMİNE BAŞVURU SÜRESİ</w:t>
      </w:r>
      <w:r w:rsidRPr="003810E2">
        <w:rPr>
          <w:b/>
          <w:sz w:val="32"/>
          <w:szCs w:val="28"/>
          <w:u w:val="single"/>
          <w:shd w:val="clear" w:color="auto" w:fill="FFFFFF"/>
        </w:rPr>
        <w:t xml:space="preserve"> İLE İLGİLİ DÜZELTME</w:t>
      </w:r>
    </w:p>
    <w:p w:rsidR="000D509E" w:rsidRPr="003810E2" w:rsidRDefault="000D509E" w:rsidP="003810E2">
      <w:pPr>
        <w:ind w:firstLine="708"/>
        <w:jc w:val="both"/>
        <w:rPr>
          <w:sz w:val="28"/>
          <w:szCs w:val="28"/>
        </w:rPr>
      </w:pPr>
      <w:r w:rsidRPr="003810E2">
        <w:rPr>
          <w:sz w:val="28"/>
          <w:szCs w:val="28"/>
          <w:shd w:val="clear" w:color="auto" w:fill="FFFFFF"/>
        </w:rPr>
        <w:t>27.8.2015</w:t>
      </w:r>
      <w:r w:rsidRPr="003810E2">
        <w:rPr>
          <w:sz w:val="28"/>
          <w:szCs w:val="28"/>
          <w:shd w:val="clear" w:color="auto" w:fill="FFFFFF"/>
        </w:rPr>
        <w:t xml:space="preserve"> tarihli ve 29458 sayılı Resmî </w:t>
      </w:r>
      <w:r w:rsidRPr="003810E2">
        <w:rPr>
          <w:sz w:val="28"/>
          <w:szCs w:val="28"/>
          <w:shd w:val="clear" w:color="auto" w:fill="FFFFFF"/>
        </w:rPr>
        <w:t>Gazete ’de</w:t>
      </w:r>
      <w:r w:rsidRPr="003810E2">
        <w:rPr>
          <w:sz w:val="28"/>
          <w:szCs w:val="28"/>
          <w:shd w:val="clear" w:color="auto" w:fill="FFFFFF"/>
        </w:rPr>
        <w:t xml:space="preserve"> yayımlanan Vergi Usul Kanunu Genel Tebliği (Sıra No: 456)’</w:t>
      </w:r>
      <w:proofErr w:type="spellStart"/>
      <w:r w:rsidRPr="003810E2">
        <w:rPr>
          <w:sz w:val="28"/>
          <w:szCs w:val="28"/>
          <w:shd w:val="clear" w:color="auto" w:fill="FFFFFF"/>
        </w:rPr>
        <w:t>nin</w:t>
      </w:r>
      <w:proofErr w:type="spellEnd"/>
      <w:r w:rsidRPr="003810E2">
        <w:rPr>
          <w:sz w:val="28"/>
          <w:szCs w:val="28"/>
          <w:shd w:val="clear" w:color="auto" w:fill="FFFFFF"/>
        </w:rPr>
        <w:t xml:space="preserve"> “</w:t>
      </w:r>
      <w:proofErr w:type="gramStart"/>
      <w:r w:rsidRPr="003810E2">
        <w:rPr>
          <w:sz w:val="28"/>
          <w:szCs w:val="28"/>
          <w:shd w:val="clear" w:color="auto" w:fill="FFFFFF"/>
        </w:rPr>
        <w:t>5.1</w:t>
      </w:r>
      <w:proofErr w:type="gramEnd"/>
      <w:r w:rsidRPr="003810E2">
        <w:rPr>
          <w:sz w:val="28"/>
          <w:szCs w:val="28"/>
          <w:shd w:val="clear" w:color="auto" w:fill="FFFFFF"/>
        </w:rPr>
        <w:t>. Kurumlar Vergisi Mükelleflerinin Bildirimi ve Elektronik Tebligat Adresi Edinmesi”, “5.2. Gelir Vergisi Mükelleflerin</w:t>
      </w:r>
      <w:bookmarkStart w:id="0" w:name="_GoBack"/>
      <w:bookmarkEnd w:id="0"/>
      <w:r w:rsidRPr="003810E2">
        <w:rPr>
          <w:sz w:val="28"/>
          <w:szCs w:val="28"/>
          <w:shd w:val="clear" w:color="auto" w:fill="FFFFFF"/>
        </w:rPr>
        <w:t xml:space="preserve">in Bildirimi ve Elektronik Tebligat Adresi Edinmesi” ve  “10. Diğer Hususlar” başlıklı </w:t>
      </w:r>
      <w:r w:rsidRPr="003810E2">
        <w:rPr>
          <w:sz w:val="28"/>
          <w:szCs w:val="28"/>
          <w:shd w:val="clear" w:color="auto" w:fill="FFFFFF"/>
        </w:rPr>
        <w:t>bölümlerle ilgili başvuru tarihleri uzatılmıştır.</w:t>
      </w:r>
    </w:p>
    <w:p w:rsidR="000D509E" w:rsidRPr="003810E2" w:rsidRDefault="000D509E" w:rsidP="003810E2">
      <w:pPr>
        <w:ind w:firstLine="708"/>
        <w:jc w:val="both"/>
        <w:rPr>
          <w:sz w:val="28"/>
          <w:szCs w:val="28"/>
        </w:rPr>
      </w:pPr>
      <w:r w:rsidRPr="003810E2">
        <w:rPr>
          <w:sz w:val="28"/>
          <w:szCs w:val="28"/>
        </w:rPr>
        <w:t xml:space="preserve">Kurumlar vergisi mükelleflerinin </w:t>
      </w:r>
      <w:r w:rsidRPr="003810E2">
        <w:rPr>
          <w:b/>
          <w:sz w:val="28"/>
          <w:szCs w:val="28"/>
        </w:rPr>
        <w:t>1 Ocak 2016</w:t>
      </w:r>
      <w:r w:rsidRPr="003810E2">
        <w:rPr>
          <w:sz w:val="28"/>
          <w:szCs w:val="28"/>
        </w:rPr>
        <w:t xml:space="preserve"> tarihine kadar elektronik tebligat adresine sahip olabilmek için gerekli başvuru işlemle</w:t>
      </w:r>
      <w:r w:rsidRPr="003810E2">
        <w:rPr>
          <w:sz w:val="28"/>
          <w:szCs w:val="28"/>
        </w:rPr>
        <w:t>rini tamamlamaları gerekmekteydi</w:t>
      </w:r>
      <w:r w:rsidRPr="003810E2">
        <w:rPr>
          <w:sz w:val="28"/>
          <w:szCs w:val="28"/>
        </w:rPr>
        <w:t xml:space="preserve">. </w:t>
      </w:r>
    </w:p>
    <w:p w:rsidR="000D509E" w:rsidRPr="003810E2" w:rsidRDefault="000D509E" w:rsidP="003810E2">
      <w:pPr>
        <w:ind w:firstLine="708"/>
        <w:jc w:val="both"/>
        <w:rPr>
          <w:sz w:val="28"/>
          <w:szCs w:val="28"/>
        </w:rPr>
      </w:pPr>
      <w:r w:rsidRPr="003810E2">
        <w:rPr>
          <w:sz w:val="28"/>
          <w:szCs w:val="28"/>
        </w:rPr>
        <w:t>456 Sıra No.lu Vergi Usul Kanunu Genel Tebliği ile</w:t>
      </w:r>
      <w:r w:rsidRPr="003810E2">
        <w:rPr>
          <w:rStyle w:val="apple-converted-space"/>
          <w:rFonts w:cs="Arial"/>
          <w:sz w:val="28"/>
          <w:szCs w:val="28"/>
        </w:rPr>
        <w:t> </w:t>
      </w:r>
      <w:r w:rsidRPr="003810E2">
        <w:rPr>
          <w:rStyle w:val="Gl"/>
          <w:rFonts w:cs="Arial"/>
          <w:sz w:val="28"/>
          <w:szCs w:val="28"/>
        </w:rPr>
        <w:t>01.01.2016</w:t>
      </w:r>
      <w:r w:rsidRPr="003810E2">
        <w:rPr>
          <w:rStyle w:val="apple-converted-space"/>
          <w:rFonts w:cs="Arial"/>
          <w:sz w:val="28"/>
          <w:szCs w:val="28"/>
        </w:rPr>
        <w:t> </w:t>
      </w:r>
      <w:r w:rsidRPr="003810E2">
        <w:rPr>
          <w:sz w:val="28"/>
          <w:szCs w:val="28"/>
        </w:rPr>
        <w:t>tarihi itibariyle ticari, zirai ve mesleki kazancı gerçek usulde vergilendirilen gelir vergisi mükellefleri ile kurumlar vergisi mükelleflerine e- Tebligat sistemini ku</w:t>
      </w:r>
      <w:r w:rsidRPr="003810E2">
        <w:rPr>
          <w:sz w:val="28"/>
          <w:szCs w:val="28"/>
        </w:rPr>
        <w:t>llanma zorunluluğu getirilmişti</w:t>
      </w:r>
      <w:r w:rsidRPr="003810E2">
        <w:rPr>
          <w:sz w:val="28"/>
          <w:szCs w:val="28"/>
        </w:rPr>
        <w:t xml:space="preserve">. Ancak henüz başvurusunu tamamlayamayan mükelleflerin, kalan kısıtlı süre içinde herhangi bir sıkıntı yaşamamaları amacıyla, </w:t>
      </w:r>
      <w:r w:rsidRPr="003810E2">
        <w:rPr>
          <w:sz w:val="28"/>
          <w:szCs w:val="28"/>
        </w:rPr>
        <w:t>29.12.2015</w:t>
      </w:r>
      <w:r w:rsidRPr="003810E2">
        <w:rPr>
          <w:sz w:val="28"/>
          <w:szCs w:val="28"/>
        </w:rPr>
        <w:t xml:space="preserve"> tarihli ve 29577 sayılı Resmi </w:t>
      </w:r>
      <w:r w:rsidRPr="003810E2">
        <w:rPr>
          <w:sz w:val="28"/>
          <w:szCs w:val="28"/>
        </w:rPr>
        <w:t>Gazete ’de</w:t>
      </w:r>
      <w:r w:rsidRPr="003810E2">
        <w:rPr>
          <w:sz w:val="28"/>
          <w:szCs w:val="28"/>
        </w:rPr>
        <w:t xml:space="preserve"> yayımlanarak yürürlüğe giren 467 Sıra No.lu Vergi Usul Kanunu Genel Tebliği ile e-Tebligat sistemine başvuru süreleri</w:t>
      </w:r>
      <w:r w:rsidRPr="003810E2">
        <w:rPr>
          <w:rStyle w:val="apple-converted-space"/>
          <w:rFonts w:cs="Arial"/>
          <w:sz w:val="28"/>
          <w:szCs w:val="28"/>
        </w:rPr>
        <w:t> </w:t>
      </w:r>
      <w:r w:rsidRPr="003810E2">
        <w:rPr>
          <w:rStyle w:val="Gl"/>
          <w:rFonts w:cs="Arial"/>
          <w:sz w:val="32"/>
          <w:szCs w:val="28"/>
          <w:u w:val="single"/>
        </w:rPr>
        <w:t>01.04.2016</w:t>
      </w:r>
      <w:r w:rsidRPr="003810E2">
        <w:rPr>
          <w:rStyle w:val="apple-converted-space"/>
          <w:rFonts w:cs="Arial"/>
          <w:b/>
          <w:sz w:val="32"/>
          <w:szCs w:val="28"/>
          <w:u w:val="single"/>
        </w:rPr>
        <w:t> </w:t>
      </w:r>
      <w:r w:rsidRPr="003810E2">
        <w:rPr>
          <w:b/>
          <w:sz w:val="32"/>
          <w:szCs w:val="28"/>
          <w:u w:val="single"/>
        </w:rPr>
        <w:t>tarihine kadar</w:t>
      </w:r>
      <w:r w:rsidRPr="003810E2">
        <w:rPr>
          <w:sz w:val="28"/>
          <w:szCs w:val="28"/>
        </w:rPr>
        <w:t xml:space="preserve"> uzatılmıştır.</w:t>
      </w:r>
    </w:p>
    <w:p w:rsidR="003810E2" w:rsidRDefault="003810E2" w:rsidP="003810E2">
      <w:pPr>
        <w:ind w:firstLine="708"/>
        <w:jc w:val="both"/>
        <w:rPr>
          <w:iCs/>
          <w:sz w:val="28"/>
          <w:szCs w:val="28"/>
        </w:rPr>
      </w:pPr>
    </w:p>
    <w:p w:rsidR="000D509E" w:rsidRPr="003810E2" w:rsidRDefault="000D509E" w:rsidP="003810E2">
      <w:pPr>
        <w:ind w:firstLine="708"/>
        <w:jc w:val="both"/>
        <w:rPr>
          <w:iCs/>
          <w:sz w:val="28"/>
          <w:szCs w:val="28"/>
        </w:rPr>
      </w:pPr>
      <w:r w:rsidRPr="003810E2">
        <w:rPr>
          <w:iCs/>
          <w:sz w:val="28"/>
          <w:szCs w:val="28"/>
        </w:rPr>
        <w:t>Durum bilgilerinize saygılarımızla sunulur.</w:t>
      </w:r>
    </w:p>
    <w:p w:rsidR="003810E2" w:rsidRDefault="000D509E" w:rsidP="003810E2">
      <w:pPr>
        <w:jc w:val="both"/>
        <w:rPr>
          <w:iCs/>
          <w:sz w:val="28"/>
          <w:szCs w:val="28"/>
        </w:rPr>
      </w:pP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  <w:r w:rsidRPr="003810E2">
        <w:rPr>
          <w:iCs/>
          <w:sz w:val="28"/>
          <w:szCs w:val="28"/>
        </w:rPr>
        <w:tab/>
      </w:r>
    </w:p>
    <w:p w:rsidR="000D509E" w:rsidRPr="003810E2" w:rsidRDefault="000D509E" w:rsidP="003810E2">
      <w:pPr>
        <w:ind w:left="5664" w:firstLine="708"/>
        <w:jc w:val="both"/>
        <w:rPr>
          <w:iCs/>
          <w:sz w:val="28"/>
          <w:szCs w:val="28"/>
        </w:rPr>
      </w:pPr>
      <w:r w:rsidRPr="003810E2">
        <w:rPr>
          <w:b/>
          <w:iCs/>
          <w:sz w:val="28"/>
          <w:szCs w:val="28"/>
        </w:rPr>
        <w:t>Enver ÇAKAN</w:t>
      </w:r>
    </w:p>
    <w:p w:rsidR="000D509E" w:rsidRPr="003810E2" w:rsidRDefault="000D509E" w:rsidP="003810E2">
      <w:pPr>
        <w:jc w:val="both"/>
        <w:rPr>
          <w:b/>
          <w:iCs/>
          <w:sz w:val="28"/>
          <w:szCs w:val="28"/>
        </w:rPr>
      </w:pP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</w:r>
      <w:r w:rsidRPr="003810E2">
        <w:rPr>
          <w:b/>
          <w:iCs/>
          <w:sz w:val="28"/>
          <w:szCs w:val="28"/>
        </w:rPr>
        <w:tab/>
        <w:t xml:space="preserve">     Yeminli Mali Müşavir</w:t>
      </w:r>
    </w:p>
    <w:p w:rsidR="00015F24" w:rsidRPr="003810E2" w:rsidRDefault="00015F24" w:rsidP="003810E2">
      <w:pPr>
        <w:jc w:val="both"/>
        <w:rPr>
          <w:sz w:val="28"/>
          <w:szCs w:val="28"/>
        </w:rPr>
      </w:pPr>
    </w:p>
    <w:sectPr w:rsidR="00015F24" w:rsidRPr="0038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9E"/>
    <w:rsid w:val="00015F24"/>
    <w:rsid w:val="000D509E"/>
    <w:rsid w:val="003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E9EE-9FB7-48F0-805A-0FB9593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D509E"/>
  </w:style>
  <w:style w:type="character" w:styleId="Gl">
    <w:name w:val="Strong"/>
    <w:basedOn w:val="VarsaylanParagrafYazTipi"/>
    <w:uiPriority w:val="22"/>
    <w:qFormat/>
    <w:rsid w:val="000D5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Hicran ASLAN</dc:creator>
  <cp:keywords/>
  <dc:description/>
  <cp:lastModifiedBy>Elif Hicran ASLAN</cp:lastModifiedBy>
  <cp:revision>1</cp:revision>
  <dcterms:created xsi:type="dcterms:W3CDTF">2015-12-30T08:08:00Z</dcterms:created>
  <dcterms:modified xsi:type="dcterms:W3CDTF">2015-12-30T08:26:00Z</dcterms:modified>
</cp:coreProperties>
</file>